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E" w:rsidRPr="009D1EFE" w:rsidRDefault="009D1EFE" w:rsidP="009D1EFE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9D1EFE">
        <w:rPr>
          <w:rFonts w:eastAsia="Times New Roman" w:cs="Times New Roman"/>
          <w:kern w:val="36"/>
          <w:sz w:val="36"/>
          <w:szCs w:val="36"/>
          <w:lang w:eastAsia="ru-RU"/>
        </w:rPr>
        <w:t xml:space="preserve">Формирование представлений об окружающем мире: </w:t>
      </w:r>
      <w:bookmarkStart w:id="0" w:name="_GoBack"/>
      <w:bookmarkEnd w:id="0"/>
      <w:r w:rsidRPr="009D1EFE">
        <w:rPr>
          <w:rFonts w:eastAsia="Times New Roman" w:cs="Times New Roman"/>
          <w:kern w:val="36"/>
          <w:sz w:val="36"/>
          <w:szCs w:val="36"/>
          <w:lang w:eastAsia="ru-RU"/>
        </w:rPr>
        <w:t>социальное окружение, культура, история, традиции и ценности</w:t>
      </w:r>
    </w:p>
    <w:p w:rsidR="009D1EFE" w:rsidRPr="009D1EFE" w:rsidRDefault="009D1EFE" w:rsidP="009D1EFE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9D1EFE">
        <w:rPr>
          <w:rFonts w:eastAsia="Times New Roman" w:cs="Times New Roman"/>
          <w:szCs w:val="24"/>
          <w:lang w:eastAsia="ru-RU"/>
        </w:rPr>
        <w:t>Формирование представлений об окружающем мире: социальное окружение, традиции и ценности, 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 стран и народов мира Современный дошкольник живет в то время, когда изменения, происходящие в нашем обществе, заставляют нас по-новому взглянуть на народные традиции и праздники. Традиция охватывает объекты социального наследия (материальные и духовные ценности), процесс социального наследования, его способы. На современном этапе в соответствие c введением ФГОС одним из направлений познавательного развития предусматривается формирование первичных представлений об отечественных традициях и праздниках у детей дошкольного возраста.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В результате освоения детьми основной образовательной программы дошкольного образования, ребенок может приобрести следующие качества: - любознательность, он задаёт вопросы взрослым и сверстникам, интересуется историей предметов народного быта, у предметов есть прошлое и настоящие, с течением времени они меняются. </w:t>
      </w:r>
    </w:p>
    <w:p w:rsidR="009D1EFE" w:rsidRPr="009D1EFE" w:rsidRDefault="009D1EFE" w:rsidP="009D1EFE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532"/>
        <w:gridCol w:w="1881"/>
        <w:gridCol w:w="2679"/>
      </w:tblGrid>
      <w:tr w:rsidR="009D1EFE" w:rsidRPr="009D1EFE" w:rsidTr="009D1EFE">
        <w:trPr>
          <w:jc w:val="center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«Окружающий мир»</w:t>
            </w:r>
          </w:p>
        </w:tc>
      </w:tr>
      <w:tr w:rsidR="009D1EFE" w:rsidRPr="009D1EFE" w:rsidTr="009D1EFE">
        <w:trPr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9D1EFE" w:rsidRPr="009D1EFE" w:rsidTr="009D1EFE">
        <w:trPr>
          <w:trHeight w:val="2979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9D1EFE" w:rsidRPr="009D1EFE" w:rsidRDefault="009D1EFE" w:rsidP="009D1EFE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взрослого.</w:t>
            </w:r>
          </w:p>
          <w:p w:rsidR="009D1EFE" w:rsidRPr="009D1EFE" w:rsidRDefault="009D1EFE" w:rsidP="009D1EFE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взрослым и сверстниками деятельности.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взрослыми и сверстниками в разных видах деятельности, развивать чувство собственной компетентности в решении познавательных задач</w:t>
            </w:r>
          </w:p>
          <w:p w:rsidR="009D1EFE" w:rsidRPr="009D1EFE" w:rsidRDefault="009D1EFE" w:rsidP="009D1EFE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D1EFE" w:rsidRPr="009D1EFE" w:rsidTr="009D1EFE">
        <w:trPr>
          <w:trHeight w:val="1474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исследовательские умения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</w:t>
            </w: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выдвигать т доказывать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свои предположения, представлять совместные результаты познания</w:t>
            </w:r>
          </w:p>
        </w:tc>
      </w:tr>
      <w:tr w:rsidR="009D1EFE" w:rsidRPr="009D1EFE" w:rsidTr="009D1EFE">
        <w:trPr>
          <w:trHeight w:val="1380"/>
          <w:jc w:val="center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Развивать представления детей о своей малой родине, город</w:t>
            </w: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е(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>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ним.</w:t>
            </w:r>
          </w:p>
        </w:tc>
      </w:tr>
      <w:tr w:rsidR="009D1EFE" w:rsidRPr="009D1EFE" w:rsidTr="009D1EFE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Формировать и расширять представления детей о многообразии стран и народов мира</w:t>
            </w:r>
          </w:p>
        </w:tc>
      </w:tr>
    </w:tbl>
    <w:p w:rsidR="009D1EFE" w:rsidRPr="009D1EFE" w:rsidRDefault="009D1EFE" w:rsidP="009D1EFE">
      <w:pPr>
        <w:shd w:val="clear" w:color="auto" w:fill="FFFFFF"/>
        <w:spacing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198"/>
        <w:gridCol w:w="2597"/>
        <w:gridCol w:w="2602"/>
      </w:tblGrid>
      <w:tr w:rsidR="009D1EFE" w:rsidRPr="009D1EFE" w:rsidTr="009D1EFE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br w:type="textWrapping" w:clear="all"/>
              <w:t>  </w:t>
            </w: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  раздела «Окружающий мир»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формирует у детей начальные представления и эмоционально положительное отношение к родителям (законным представителям) и другим членам семьи, людям ближайшего окружения.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продолжает расширять представления детей о членах семьи.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продолжает расширять представления о родственных связях:</w:t>
            </w:r>
          </w:p>
          <w:p w:rsidR="009D1EFE" w:rsidRPr="009D1EFE" w:rsidRDefault="009D1EFE" w:rsidP="009D1EFE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ближнего и дальнего круга: дядя, тетя, двоюродный брат, сестра, племянники и пр.</w:t>
            </w:r>
          </w:p>
          <w:p w:rsidR="009D1EFE" w:rsidRPr="009D1EFE" w:rsidRDefault="009D1EFE" w:rsidP="009D1EFE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формирует практику составления генеалогического древа</w:t>
            </w:r>
          </w:p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поощряет стремление детей:</w:t>
            </w:r>
          </w:p>
          <w:p w:rsidR="009D1EFE" w:rsidRPr="009D1EFE" w:rsidRDefault="009D1EFE" w:rsidP="009D1EFE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называть их по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имени,</w:t>
            </w:r>
          </w:p>
          <w:p w:rsidR="009D1EFE" w:rsidRPr="009D1EFE" w:rsidRDefault="009D1EFE" w:rsidP="009D1EFE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включаться в диалог,</w:t>
            </w:r>
          </w:p>
          <w:p w:rsidR="009D1EFE" w:rsidRPr="009D1EFE" w:rsidRDefault="009D1EFE" w:rsidP="009D1EFE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в общение и игры с ними; побуждает ребенка благодарить за подарки,</w:t>
            </w:r>
          </w:p>
          <w:p w:rsidR="009D1EFE" w:rsidRPr="009D1EFE" w:rsidRDefault="009D1EFE" w:rsidP="009D1EFE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оказывать посильную помощь родным,</w:t>
            </w:r>
          </w:p>
          <w:p w:rsidR="009D1EFE" w:rsidRPr="009D1EFE" w:rsidRDefault="009D1EFE" w:rsidP="009D1EFE">
            <w:pPr>
              <w:numPr>
                <w:ilvl w:val="0"/>
                <w:numId w:val="7"/>
              </w:numPr>
              <w:spacing w:after="0" w:line="20" w:lineRule="atLeast"/>
              <w:ind w:left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приобщаться к традициям семьи.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демонстрирует детям:</w:t>
            </w:r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 проявлять инициативу в совместном решении задач, формулировать вопросы познавательной направленности)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создает условия, способствующие объединению сверстников для решения поставленных поисковых задач (обсуждать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т.д.)</w:t>
            </w:r>
          </w:p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с населённым пунктом, в котором живёт ребёнок;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продолжает расширять представления детей о родном городе (селе), некоторых городских объектах, видах транспорта.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расширяет первичные представления о населенном пункте, его истории, его особенностях (местах отдыха и работы близких, основных достопримечательностях).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трудом людей близкого окружения, включая детей в отдельные бытовые ситуации, (ходят в магазин, убирают квартиру, двор, готовят еду, водят транспорт и </w:t>
            </w: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Знакомит с трудом работников ДОО (помощника воспитателя, повара, дворника, водителя).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знакомит со спецификой зданий и их устройством в городе и селе (дома высокие, с балконами, лифтами, ванной; дома не высокие, с печкой, садом, огородом, будкой для собаки и т.п.), с разными учреждениями: школы, ДОО, поликлиники, магазины, парки, стадионы.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закрепляет представления о названии ближайших улиц, назначении некоторых общественных учреждений - магазинов, поликлиники, больниц, кинотеатров, кафе.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горожанах.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Педагог дает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начальные представления о родной стране, о некоторых наиболее важных праздниках и событиях.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продолжает расширять представления детей о малой родине и Отечестве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первичные представления о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малой родине и Отечестве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расширяет и обогащает начальные представления о родной стране, некоторых общественных праздниках и событиях.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В совместной с детьми деятельности педагог обогащает представления о стране (герб, гимн, атрибуты государственной власти, Президент, столица и крупные города, особенности природы и населения)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о многообразии стран и народов мира;</w:t>
            </w:r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Педагог дает первые представления о разнообразии вещей: игрушек, видов транспорта (машина, автобус,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корабль и другие), книг (большие, маленькие, толстые, тонкие, книжки-игрушки, книжки-картинки и другие).</w:t>
            </w:r>
            <w:proofErr w:type="gramEnd"/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представления детей о свойствах разных материалов в процессе работы с ними; подводит к пониманию того,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что сходные по назначению предметы могут быть разной формы,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t>сделаны</w:t>
            </w:r>
            <w:proofErr w:type="gram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из разных материалов;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дает почувствовать и ощутить,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что предметы имеют разный вес, объем; демонстрирует и разъясняет детям способы</w:t>
            </w:r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тяжелым).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 </w:t>
            </w: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изменений в жизни человека, животных и растений); о деятельности человека в разные сезоны года (выращивание растений, сбор урожая, народные праздники и развлечения и другое);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9D1EFE" w:rsidRPr="009D1EFE" w:rsidTr="009D1EFE">
        <w:trPr>
          <w:trHeight w:val="2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демонстрирует некоторые инструменты труда, воспитывает бережное отношение к предметам, сделанным руками человека.</w:t>
            </w:r>
          </w:p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Поощряет детей за проявление аккуратности (не сорить, убирать за собой, не расходовать лишние материалы зря и так далее).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знакомит детей с трудом взрослых в городе и сельской местности.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Педагог формирует содержание согласно содержанию раздела «Трудовое воспитание» образовательной области «Социально-коммуникативное развитие»</w:t>
            </w:r>
          </w:p>
        </w:tc>
      </w:tr>
    </w:tbl>
    <w:p w:rsidR="009D1EFE" w:rsidRPr="009D1EFE" w:rsidRDefault="009D1EFE" w:rsidP="009D1EFE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9D1EFE">
        <w:rPr>
          <w:rFonts w:eastAsia="Times New Roman" w:cs="Times New Roman"/>
          <w:sz w:val="21"/>
          <w:szCs w:val="21"/>
          <w:lang w:eastAsia="ru-RU"/>
        </w:rPr>
        <w:t>  </w:t>
      </w:r>
    </w:p>
    <w:p w:rsidR="009D1EFE" w:rsidRPr="009D1EFE" w:rsidRDefault="009D1EFE" w:rsidP="009D1EFE">
      <w:pPr>
        <w:shd w:val="clear" w:color="auto" w:fill="FFFFFF"/>
        <w:spacing w:before="40" w:line="286" w:lineRule="atLeast"/>
        <w:ind w:left="360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9D1EFE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892"/>
      </w:tblGrid>
      <w:tr w:rsidR="009D1EFE" w:rsidRPr="009D1EFE" w:rsidTr="009D1EFE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Образовательная область/задачи</w:t>
            </w:r>
          </w:p>
        </w:tc>
        <w:tc>
          <w:tcPr>
            <w:tcW w:w="6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Инструментарий инвариантной части программы</w:t>
            </w:r>
          </w:p>
        </w:tc>
      </w:tr>
      <w:tr w:rsidR="009D1EFE" w:rsidRPr="009D1EFE" w:rsidTr="009D1EFE">
        <w:tc>
          <w:tcPr>
            <w:tcW w:w="2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Познавательное развитие</w:t>
            </w:r>
          </w:p>
          <w:p w:rsidR="009D1EFE" w:rsidRPr="009D1EFE" w:rsidRDefault="009D1EFE" w:rsidP="009D1EFE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1.Сенсорные эталоны и познавательные действия</w:t>
            </w:r>
          </w:p>
          <w:p w:rsidR="009D1EFE" w:rsidRPr="009D1EFE" w:rsidRDefault="009D1EFE" w:rsidP="009D1EFE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2.Математические представления</w:t>
            </w:r>
          </w:p>
          <w:p w:rsidR="009D1EFE" w:rsidRPr="009D1EFE" w:rsidRDefault="009D1EFE" w:rsidP="009D1EFE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3.Окружающий мир</w:t>
            </w:r>
          </w:p>
          <w:p w:rsidR="009D1EFE" w:rsidRPr="009D1EFE" w:rsidRDefault="009D1EFE" w:rsidP="009D1EFE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4.Природа</w:t>
            </w:r>
          </w:p>
          <w:p w:rsidR="009D1EFE" w:rsidRPr="009D1EFE" w:rsidRDefault="009D1EFE" w:rsidP="009D1EFE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Задачи ссылка на ФОП ДО Приказ Министерства просвещения Российской Федерации от 25.11.2022 № 1028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br/>
              <w:t>  "Об утверждении федеральной образовательной программы дошкольного образования"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br/>
              <w:t>  (Зарегистрирован 28.12.2022 № 71847)</w:t>
            </w:r>
            <w:proofErr w:type="gramEnd"/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FE" w:rsidRPr="009D1EFE" w:rsidRDefault="009D1EFE" w:rsidP="009D1EFE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3.Окружающий мир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Юный 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 Юный эколог. Календарь сезонных наблюдений (5–9 лет).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Методическое пособие. Приобщение дошкольников к природе в детском саду и дома. Методическое пособие. Система экологического воспитания дошкольников.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Методическое пособие. 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</w:t>
            </w:r>
            <w:r w:rsidRPr="009D1EFE">
              <w:rPr>
                <w:rFonts w:eastAsia="Times New Roman" w:cs="Times New Roman"/>
                <w:szCs w:val="24"/>
                <w:lang w:eastAsia="ru-RU"/>
              </w:rPr>
              <w:lastRenderedPageBreak/>
              <w:t>делать в лесу». Картины из жизни диких животных: «Бурый медведь.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szCs w:val="24"/>
                <w:lang w:eastAsia="ru-RU"/>
              </w:rPr>
              <w:t> Наглядное пособие с методическими рекомендациями», «Заяц-беляк. Наглядное пособие с методическими рекомендациями».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4.Природа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Младшая группа (3–4 года).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Средняя группа (4–5 лет).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Старшая группа (5–6 лет). </w:t>
            </w: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Подготовительная к школе группа (6–7 лет).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D1EFE">
              <w:rPr>
                <w:rFonts w:eastAsia="Times New Roman" w:cs="Times New Roman"/>
                <w:b/>
                <w:bCs/>
                <w:szCs w:val="24"/>
                <w:lang w:eastAsia="ru-RU"/>
              </w:rPr>
              <w:t>4.Природа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Младшая группа (3–4 года).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Средняя группа (4–5 лет).</w:t>
            </w:r>
          </w:p>
          <w:p w:rsidR="009D1EFE" w:rsidRPr="009D1EFE" w:rsidRDefault="009D1EFE" w:rsidP="009D1EFE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Старшая группа (5–6 лет). </w:t>
            </w:r>
            <w:proofErr w:type="spellStart"/>
            <w:r w:rsidRPr="009D1EFE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9D1EFE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Подготовительная к школе группа (6–7 лет).</w:t>
            </w:r>
          </w:p>
        </w:tc>
      </w:tr>
    </w:tbl>
    <w:p w:rsidR="009D1EFE" w:rsidRPr="009D1EFE" w:rsidRDefault="009D1EFE" w:rsidP="009D1EFE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9D1EFE">
        <w:rPr>
          <w:rFonts w:eastAsia="Times New Roman" w:cs="Times New Roman"/>
          <w:sz w:val="21"/>
          <w:szCs w:val="21"/>
          <w:lang w:eastAsia="ru-RU"/>
        </w:rPr>
        <w:lastRenderedPageBreak/>
        <w:t>    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D59"/>
    <w:multiLevelType w:val="multilevel"/>
    <w:tmpl w:val="4F2E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61F8"/>
    <w:multiLevelType w:val="multilevel"/>
    <w:tmpl w:val="717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84EEE"/>
    <w:multiLevelType w:val="multilevel"/>
    <w:tmpl w:val="AE6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94190"/>
    <w:multiLevelType w:val="multilevel"/>
    <w:tmpl w:val="06EE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00D3B"/>
    <w:multiLevelType w:val="multilevel"/>
    <w:tmpl w:val="70D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913AE"/>
    <w:multiLevelType w:val="multilevel"/>
    <w:tmpl w:val="4F1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B6C84"/>
    <w:multiLevelType w:val="multilevel"/>
    <w:tmpl w:val="C3A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FE"/>
    <w:rsid w:val="00660892"/>
    <w:rsid w:val="009D1EFE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1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1763</Words>
  <Characters>10054</Characters>
  <Application>Microsoft Office Word</Application>
  <DocSecurity>0</DocSecurity>
  <Lines>83</Lines>
  <Paragraphs>23</Paragraphs>
  <ScaleCrop>false</ScaleCrop>
  <Company>UralSOFT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2023-12-11T14:48:00Z</dcterms:created>
  <dcterms:modified xsi:type="dcterms:W3CDTF">2023-12-11T14:56:00Z</dcterms:modified>
</cp:coreProperties>
</file>