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A3" w:rsidRPr="00C859A3" w:rsidRDefault="00C859A3" w:rsidP="00C859A3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C859A3">
        <w:rPr>
          <w:rFonts w:eastAsia="Times New Roman" w:cs="Times New Roman"/>
          <w:kern w:val="36"/>
          <w:sz w:val="36"/>
          <w:szCs w:val="36"/>
          <w:lang w:eastAsia="ru-RU"/>
        </w:rPr>
        <w:t>Развитие представлений о своем теле и физических возможностях, произвольность и координация движений</w:t>
      </w:r>
    </w:p>
    <w:p w:rsidR="00C859A3" w:rsidRPr="00C859A3" w:rsidRDefault="00C859A3" w:rsidP="00C859A3">
      <w:pPr>
        <w:shd w:val="clear" w:color="auto" w:fill="FFFFFF"/>
        <w:spacing w:after="0" w:line="330" w:lineRule="atLeast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szCs w:val="24"/>
          <w:lang w:eastAsia="ru-RU"/>
        </w:rPr>
        <w:t>Развитие удетей представлений о своем теле и своих физических возможностях: произвольности действий и движений.  Понимается сумма естественных и специально организованных движений ребёнка, обеспечивающая его успешное физическое и психическое развитие. В сфере совершенствования двигательной активности детей Координация движений – овладение простыми двигательными навыками в условиях физических  нагрузок.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  <w:r w:rsidRPr="00C859A3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55F11C09" wp14:editId="1DCD79DC">
                <wp:extent cx="38100" cy="38100"/>
                <wp:effectExtent l="0" t="0" r="0" b="0"/>
                <wp:docPr id="3" name="AutoShape 2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859A3" w:rsidRPr="00C859A3" w:rsidRDefault="00C859A3" w:rsidP="00C859A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szCs w:val="24"/>
          <w:lang w:eastAsia="ru-RU"/>
        </w:rPr>
        <w:t>Физические упражнения на координацию движений включают в себя работу ног, бег по кругу, повторение «в зеркальном отражении» движений партнера.</w:t>
      </w:r>
      <w:r w:rsidRPr="00C859A3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660F8F49" wp14:editId="7DF8DF86">
                <wp:extent cx="38100" cy="38100"/>
                <wp:effectExtent l="0" t="0" r="0" b="0"/>
                <wp:docPr id="2" name="AutoShape 3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859A3" w:rsidRPr="00C859A3" w:rsidRDefault="00C859A3" w:rsidP="00C859A3">
      <w:pPr>
        <w:shd w:val="clear" w:color="auto" w:fill="FFFFFF"/>
        <w:spacing w:before="40" w:line="240" w:lineRule="auto"/>
        <w:outlineLvl w:val="2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b/>
          <w:bCs/>
          <w:szCs w:val="24"/>
          <w:lang w:eastAsia="ru-RU"/>
        </w:rPr>
        <w:t>ФИЗИЧЕСКОЕ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598"/>
        <w:gridCol w:w="2324"/>
        <w:gridCol w:w="2324"/>
      </w:tblGrid>
      <w:tr w:rsidR="00C859A3" w:rsidRPr="00C859A3" w:rsidTr="00C859A3">
        <w:trPr>
          <w:trHeight w:val="20"/>
        </w:trPr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C859A3" w:rsidRPr="00C859A3" w:rsidTr="00C859A3">
        <w:trPr>
          <w:trHeight w:val="2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C859A3" w:rsidRPr="00C859A3" w:rsidTr="00C859A3">
        <w:trPr>
          <w:trHeight w:val="2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u w:val="single"/>
                <w:lang w:eastAsia="ru-RU"/>
              </w:rPr>
              <w:t>Развивать</w:t>
            </w:r>
            <w:r w:rsidRPr="00C859A3">
              <w:rPr>
                <w:rFonts w:eastAsia="Times New Roman" w:cs="Times New Roman"/>
                <w:szCs w:val="24"/>
                <w:lang w:eastAsia="ru-RU"/>
              </w:rPr>
              <w:t> психофизические качества,</w:t>
            </w:r>
          </w:p>
          <w:p w:rsidR="00C859A3" w:rsidRPr="00C859A3" w:rsidRDefault="00C859A3" w:rsidP="00C859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ориентировку в пространстве,</w:t>
            </w:r>
          </w:p>
          <w:p w:rsidR="00C859A3" w:rsidRPr="00C859A3" w:rsidRDefault="00C859A3" w:rsidP="00C859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координацию,</w:t>
            </w:r>
          </w:p>
          <w:p w:rsidR="00C859A3" w:rsidRPr="00C859A3" w:rsidRDefault="00C859A3" w:rsidP="00C859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равновесие,</w:t>
            </w:r>
          </w:p>
          <w:p w:rsidR="00C859A3" w:rsidRPr="00C859A3" w:rsidRDefault="00C859A3" w:rsidP="00C859A3">
            <w:pPr>
              <w:numPr>
                <w:ilvl w:val="0"/>
                <w:numId w:val="1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способность быстро реагировать на сигнал.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</w:t>
            </w:r>
            <w:r w:rsidRPr="00C859A3">
              <w:rPr>
                <w:rFonts w:eastAsia="Times New Roman" w:cs="Times New Roman"/>
                <w:szCs w:val="24"/>
                <w:lang w:eastAsia="ru-RU"/>
              </w:rPr>
              <w:t> психофизические качества (сила, быстрота, выносливость, гибкость, ловкость),</w:t>
            </w:r>
          </w:p>
          <w:p w:rsidR="00C859A3" w:rsidRPr="00C859A3" w:rsidRDefault="00C859A3" w:rsidP="00C859A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ориентировку в пространстве</w:t>
            </w:r>
          </w:p>
          <w:p w:rsidR="00C859A3" w:rsidRPr="00C859A3" w:rsidRDefault="00C859A3" w:rsidP="00C859A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развивать координацию,</w:t>
            </w:r>
          </w:p>
          <w:p w:rsidR="00C859A3" w:rsidRPr="00C859A3" w:rsidRDefault="00C859A3" w:rsidP="00C859A3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меткость,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u w:val="single"/>
                <w:lang w:eastAsia="ru-RU"/>
              </w:rPr>
              <w:t>Развивать </w:t>
            </w:r>
            <w:r w:rsidRPr="00C859A3">
              <w:rPr>
                <w:rFonts w:eastAsia="Times New Roman" w:cs="Times New Roman"/>
                <w:szCs w:val="24"/>
                <w:lang w:eastAsia="ru-RU"/>
              </w:rPr>
              <w:t>психофизические качества,</w:t>
            </w:r>
          </w:p>
          <w:p w:rsidR="00C859A3" w:rsidRPr="00C859A3" w:rsidRDefault="00C859A3" w:rsidP="00C859A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ориентировку в пространстве,</w:t>
            </w:r>
          </w:p>
          <w:p w:rsidR="00C859A3" w:rsidRPr="00C859A3" w:rsidRDefault="00C859A3" w:rsidP="00C859A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равновесие,</w:t>
            </w:r>
          </w:p>
          <w:p w:rsidR="00C859A3" w:rsidRPr="00C859A3" w:rsidRDefault="00C859A3" w:rsidP="00C859A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координацию,</w:t>
            </w:r>
          </w:p>
          <w:p w:rsidR="00C859A3" w:rsidRPr="00C859A3" w:rsidRDefault="00C859A3" w:rsidP="00C859A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мелкую моторику,</w:t>
            </w:r>
          </w:p>
          <w:p w:rsidR="00C859A3" w:rsidRPr="00C859A3" w:rsidRDefault="00C859A3" w:rsidP="00C859A3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точность и меткость.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u w:val="single"/>
                <w:lang w:eastAsia="ru-RU"/>
              </w:rPr>
              <w:t>Развивать</w:t>
            </w:r>
            <w:r w:rsidRPr="00C859A3">
              <w:rPr>
                <w:rFonts w:eastAsia="Times New Roman" w:cs="Times New Roman"/>
                <w:szCs w:val="24"/>
                <w:lang w:eastAsia="ru-RU"/>
              </w:rPr>
              <w:t> психофизические качества (точность, меткость, глазомер, мелкая моторика),</w:t>
            </w:r>
          </w:p>
          <w:p w:rsidR="00C859A3" w:rsidRPr="00C859A3" w:rsidRDefault="00C859A3" w:rsidP="00C859A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ориентировку в пространстве,</w:t>
            </w:r>
          </w:p>
          <w:p w:rsidR="00C859A3" w:rsidRPr="00C859A3" w:rsidRDefault="00C859A3" w:rsidP="00C859A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самоконтроль,</w:t>
            </w:r>
          </w:p>
          <w:p w:rsidR="00C859A3" w:rsidRPr="00C859A3" w:rsidRDefault="00C859A3" w:rsidP="00C859A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самостоятельность,</w:t>
            </w:r>
          </w:p>
          <w:p w:rsidR="00C859A3" w:rsidRPr="00C859A3" w:rsidRDefault="00C859A3" w:rsidP="00C859A3">
            <w:pPr>
              <w:numPr>
                <w:ilvl w:val="0"/>
                <w:numId w:val="4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творчество.</w:t>
            </w:r>
          </w:p>
        </w:tc>
      </w:tr>
    </w:tbl>
    <w:p w:rsidR="00C859A3" w:rsidRPr="00C859A3" w:rsidRDefault="00C859A3" w:rsidP="00C859A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sz w:val="21"/>
          <w:szCs w:val="21"/>
          <w:lang w:eastAsia="ru-RU"/>
        </w:rPr>
        <w:t>      </w:t>
      </w:r>
    </w:p>
    <w:p w:rsidR="00C859A3" w:rsidRPr="00C859A3" w:rsidRDefault="00C859A3" w:rsidP="00C859A3">
      <w:pPr>
        <w:shd w:val="clear" w:color="auto" w:fill="FFFFFF"/>
        <w:spacing w:after="0" w:line="231" w:lineRule="atLeast"/>
        <w:ind w:left="792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C859A3" w:rsidRPr="00C859A3" w:rsidRDefault="00C859A3" w:rsidP="00C859A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859"/>
        <w:gridCol w:w="3318"/>
      </w:tblGrid>
      <w:tr w:rsidR="00C859A3" w:rsidRPr="00C859A3" w:rsidTr="00C859A3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Физическое развитие</w:t>
            </w:r>
          </w:p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Младшая группа (3–4 года).</w:t>
            </w:r>
          </w:p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Средняя группа (4–5 лет).</w:t>
            </w:r>
          </w:p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Старшая группа (5–6 лет).</w:t>
            </w:r>
          </w:p>
          <w:p w:rsidR="00C859A3" w:rsidRPr="00C859A3" w:rsidRDefault="00C859A3" w:rsidP="00C859A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lastRenderedPageBreak/>
              <w:t>Пензулаева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Подготовительная к школе группа (6–7 лет). </w:t>
            </w: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C859A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Вторая группа раннего возраста (2–3 года).</w:t>
            </w:r>
          </w:p>
          <w:p w:rsidR="00C859A3" w:rsidRPr="00C859A3" w:rsidRDefault="00C859A3" w:rsidP="00C859A3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Ведущее направление </w:t>
            </w:r>
            <w:bookmarkStart w:id="0" w:name="_GoBack"/>
            <w:bookmarkEnd w:id="0"/>
            <w:r w:rsidRPr="00C859A3">
              <w:rPr>
                <w:rFonts w:eastAsia="Times New Roman" w:cs="Times New Roman"/>
                <w:b/>
                <w:bCs/>
                <w:szCs w:val="24"/>
                <w:lang w:eastAsia="ru-RU"/>
              </w:rPr>
              <w:t>: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1. Сохранение, укрепление и охрана здоровья детей; повышение умственной и физической работоспособности.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 xml:space="preserve">2. Обеспечение гармоничного физического развития, совершенствование умений и навыков в основных видах движений, воспитание выразительности движений, </w:t>
            </w:r>
            <w:r w:rsidRPr="00C859A3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формирование правильной осанки;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3. Формирование потребности в ежедневной двигательной деятельности.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859A3">
              <w:rPr>
                <w:rFonts w:eastAsia="Times New Roman" w:cs="Times New Roman"/>
                <w:szCs w:val="24"/>
                <w:lang w:eastAsia="ru-RU"/>
              </w:rPr>
              <w:t>5. Формирование у детей начальных представлений о здоровом образе жизни.</w:t>
            </w:r>
          </w:p>
          <w:p w:rsidR="00C859A3" w:rsidRPr="00C859A3" w:rsidRDefault="00C859A3" w:rsidP="00C859A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859A3" w:rsidRPr="00C859A3" w:rsidRDefault="00C859A3" w:rsidP="00C859A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C859A3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DF5"/>
    <w:multiLevelType w:val="multilevel"/>
    <w:tmpl w:val="0DC2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D1A68"/>
    <w:multiLevelType w:val="multilevel"/>
    <w:tmpl w:val="57C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A5BD1"/>
    <w:multiLevelType w:val="multilevel"/>
    <w:tmpl w:val="5DA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62EB5"/>
    <w:multiLevelType w:val="multilevel"/>
    <w:tmpl w:val="373A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A3"/>
    <w:rsid w:val="00660892"/>
    <w:rsid w:val="00B565B9"/>
    <w:rsid w:val="00C859A3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6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Company>UralSOFT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2023-12-11T16:49:00Z</dcterms:created>
  <dcterms:modified xsi:type="dcterms:W3CDTF">2023-12-11T16:51:00Z</dcterms:modified>
</cp:coreProperties>
</file>